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-114299</wp:posOffset>
            </wp:positionV>
            <wp:extent cx="1133475" cy="56197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O ŚWIADCZENIE USŁUG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PRZEDSZKOLU NIEPUBLICZNYM „TUP TUP” W GDYNI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Zawarta w dniu ................................. pomiędzy: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Przedszkolem Niepublicznym „Tup Tup”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 siedzibą w Gdyni przy ul. Wiczlińskiej 91, prowadzonego przez Żłobek i Przedszkole Tup Tup Jacek Pobłocki, NIP 586-128-07-07, reprezentowanym przez dyrektora Przedszkola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Sabinę Piwnicką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zwanym w dalszej treści umowy : „Przedszkolem”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Rodzicem/opiekunem prawnym dziecka  ………………...…………………………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(imię i nazwisko dziecka)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Panem/Panią 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zamieszkałym…………………………………………………...........................................................................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legitymującym się dowodem osobistym seria/nr……………………..PESEL ……………………………..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Zwanym w dalszej treści umowy „Rodzicem”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Przedmiotem umowy jest świadczenie usług dydaktycznych i opiekuńczo-wychowawczych w Przedszkolu na rzecz dziecka 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zostaje zawarta na okres od …………... do ukończenia przez dziecko edukacji przedszkolnej.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może zostać rozwiązana przez każdą ze stron z zachowaniem okresu wypowiedzenia wynoszącego 2 miesiące ze skutkiem na koniec miesiąca kalendarzowego.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Przedszkole zobowiązuje się do: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realizacji celów i zadań określonych w ustawie o systemie oświaty i przepisach wydanych na jej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  <w:tab/>
        <w:t xml:space="preserve">podstawie,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zapewnienia dziecku bezpieczeństwa w czasie pobytu w przedszkolu,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sprawowania opieki nad dzieckiem w sposób dostosowany do jego wieku i potrzeb rozwojowych,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wspomagania wychowawczej roli rodziny,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stworzenia odpowiednich warunków do realizacji podstawy programowej wychowania przedszkolnego zgodnej z obowiązującymi przepisami.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Przedszkole zapewnia dziecku uczestnictwo w następujących zajęciach ponadprogramowych: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angielski,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zajęcia muzyczne, bajko i muzykoterapia,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rytmika i zajęcia umuzykalniające,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profilaktyka logopedyczna,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bieżąca diagnoza osiągnięć dziecka,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gimnastyka korekcyjna,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treningi pamięci oraz twórczego myślenia,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360"/>
          <w:tab w:val="left" w:leader="none" w:pos="72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zajęcia kulinarne i taneczne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imprezy okolicznościowe, uroczystości odbywające się na terenie placówki i poza nią.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Przedszkole zapewnia 4 posiłki dziennie: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śniadanie, II śniadanie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obiad – I i II danie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podwieczorek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Przedszkole otwarte jest przez cały rok kalendarzowy z wyjątkiem 2 tygodniowej przerwy wakacyjnej ustalanej przez dyrektora przedszkola i podawanej do wiadomości rodziców w I kwartale roku kalendarzowego.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Zasady i zakres świadczonych usług, a także funkcjonowania przedszkola określa statut.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Rodzice zobowiązują się: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0" w:before="0" w:line="360" w:lineRule="auto"/>
        <w:ind w:left="7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przestrzegać zasad funkcjonowania zawartych w statucie i regulaminie przedszkola,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0" w:before="0" w:line="360" w:lineRule="auto"/>
        <w:ind w:left="7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przyprowadzać i odbierać dziecko z przedszkola lub przez osobę pisemnie upoważnioną,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0" w:before="0" w:line="360" w:lineRule="auto"/>
        <w:ind w:left="7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przyprowadzać do przedszkola dziecko zdrowe i zdolne do zajęć,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0" w:before="0" w:line="360" w:lineRule="auto"/>
        <w:ind w:left="7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informować dyrektora lub nauczyciela grupy o przyczynach nieobecności dziecka w przedszkolu trwającego powyżej pięciu dni oraz zgłaszać zachorowania dziecka na choroby zakaźne,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0" w:before="0" w:line="360" w:lineRule="auto"/>
        <w:ind w:left="7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terminowo uiszczać do 5 dnia każdego miesiąca, z góry, miesięczną opłatę za przedszkole,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0" w:before="0" w:line="360" w:lineRule="auto"/>
        <w:ind w:left="7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wpłacenia przy podpisaniu umowy jednorazowej, bezzwrotnej opłaty  wpisowej,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0" w:before="0" w:line="360" w:lineRule="auto"/>
        <w:ind w:left="7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współdziałać z przedszkolem w zakresie wszystkich spraw związanych z pobytem dziecka w placówce,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120" w:before="0" w:line="360" w:lineRule="auto"/>
        <w:ind w:left="69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przestrzegać prawidłowych zasad współżycia społecznego, a w szczególności właściwych relacji interpersonalnych z innymi rodzicami przebywającymi w przedszkolu i pracownikami przedszkola.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Rodzic zobowiązany jest do wnoszenia na rzecz przedszkola następujących opłat: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comiesięcznej opłaty stałej, płatnej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przez 12 miesięcy kalendarzowych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od 1 września do 31 sierpnia niezależnie od absencji dziecka spowodowanej urlopem, chorobą, zdarzeniem losowym. Opłata stała płatna jest z góry do 5 dnia każdego miesiąca za dany miesiąc na rachunek bankowy przedszkola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56 1140 2004 0000 3102 7725 9741, mBank.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opłaty wpisowej płatnej w ciągu 7 dni od daty podpisania niniejszej umowy, nie podlegającej zwrotowi.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opłaty związanej z kosztami wyżywienia.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Wysokość opłat obowiązujących na dany rok oświatowy ustala dyrektor przedszkola i podaje ją do wiadomości rodziców na piśmie lub na stronie internetowej przedszkola.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Opłaty na rok oświatowy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wynoszą: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wpisowe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wyprawka przedszkolna płatna jednorazowo we wrześniu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350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opłata stała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stawka żywieniowa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zł/dzień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Przedszkole zastrzega sobie prawo do zmiany stawki żywieniowej w wyniku zmian cen rynkowych.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nieterminowego wnoszenia opłat pobierane będą ustawowe odsetki za każdy dzień opóźnienia.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razie nieobecności dziecka stawka żywieniowa podlega zwrotowi w przypadku terminowego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odwoływania posiłków. Rodzice zobowiązani są powiadomić przedszkole o długości nieobecności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dziecka.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Przedszkole może rozwiązać umowę i skreślić dziecko listy wychowanków w przypadku: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rażącego niewypełniania zobowiązań zawartych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zalegania z odpłatnością za pobyt dziecka w przedszkolu za okres powyżej jednego miesiąca,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nieobecności dziecka ponad jeden miesiąc i nie zgłoszenia placówce przyczyn tej nieobecności.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zgodnie postanawiają, że wszelkie spory mogące wynikać przy realizacji niniejszej umowy będą rozstrzygały w wyniku negocjacji – polubownie, w przypadku braku porozumienia stron sądem właściwym do rozstrzygania sporów będzie Sąd Rejonowy w Gdyni. Treść niniejszego postanowienia nie stanowi zapisu na sąd polubowny.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nieuregulowanych niniejszą umową mają zastosowanie odpowiednie przepisy Kodeksu Cywilnego.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zmiany do niniejszej umowy wymagają formy pisemnej.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została sporządzona w dwóch jednobrzmiących egzemplarzach – po jednym dla każdej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 stron.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DYREKTORA PRZEDSZKOLA</w:t>
        <w:tab/>
        <w:tab/>
        <w:tab/>
        <w:t xml:space="preserve">                               PODPIS RODZICA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przed zawarciem umowy zapoznałem się ze statutem przedszkola.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 I DATA                                                                                   PODPIS RODZICA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danych osobowych swoich i zgłoszonego dziecka w celach związanych z realizacją niniejszej umowy. Wyrażam zgodę na zamieszczenie zdjęć mojego dziecka na stronie internetowej przedszkola.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 I DATA                                                                                     PODPIS RODZICA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37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0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2"/>
      <w:numFmt w:val="lowerLetter"/>
      <w:lvlText w:val="%2)"/>
      <w:lvlJc w:val="left"/>
      <w:pPr>
        <w:ind w:left="357" w:firstLine="723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3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Nimbus Roman No9 L" w:eastAsia="DejaVu Sans" w:hAnsi="Nimbus Roman No9 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DejaVu Sans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und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eastAsia="DejaVu Sans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und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/0AJa9PG8qafsP26nl3IoxMbA==">CgMxLjA4AHIhMWhPWVF5YUZfNDRXX2daazRYdGxneU5Ta1J4Vlg3UVBt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2015-07-22T11:34:00Z</dcterms:created>
  <dc:creator>agolczyk</dc:creator>
</cp:coreProperties>
</file>